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482" w:rsidRDefault="00D15482" w:rsidP="00D15482">
      <w:pPr>
        <w:spacing w:after="0"/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z12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13 </w:t>
      </w:r>
      <w:r w:rsidRPr="00296EB7">
        <w:rPr>
          <w:rFonts w:ascii="Times New Roman" w:hAnsi="Times New Roman" w:cs="Times New Roman"/>
          <w:color w:val="000000"/>
          <w:sz w:val="28"/>
          <w:szCs w:val="28"/>
          <w:lang w:val="ru-RU"/>
        </w:rPr>
        <w:t>БАЗОВЫЕ СТ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АВКИ ПЛАТЫ ЗА ЗЕМЕЛЬНЫЕ УЧАСТКИ. </w:t>
      </w:r>
      <w:r w:rsidRPr="00296EB7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КАДАСТРОВАЯ (ОЦЕНОЧНАЯ) СТОИМОСТЬ ЗЕМЕЛЬНОГО УЧАСТКА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D15482" w:rsidRPr="00A91299" w:rsidRDefault="00D15482" w:rsidP="00D15482">
      <w:pPr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A91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ПОПРАВОЧНЫЕ КОЭФФИЦИЕНТЫ К БАЗОВЫМ СТАВКАМ ПЛАТЫ ЗА ЗЕМЕЛЬНЫЕ УЧАСТКИ</w:t>
      </w:r>
    </w:p>
    <w:p w:rsidR="00D15482" w:rsidRPr="00296EB7" w:rsidRDefault="00D15482" w:rsidP="00D15482">
      <w:pPr>
        <w:spacing w:after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bookmarkEnd w:id="0"/>
    <w:p w:rsidR="00D15482" w:rsidRDefault="00D15482" w:rsidP="00D154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Базовые ставки платы за земельные участки при их предоставлении в частную собственность в областных центрах, городах республиканского значения, столице, городах областного и районного значения, поселках и сельских населенных пунктах устанавливаются совместными решениями представительных и исполнительных органов областей, городов республиканского значения, столицы в зависимости от местных условий и особенностей.</w:t>
      </w:r>
    </w:p>
    <w:p w:rsidR="00D15482" w:rsidRDefault="00D15482" w:rsidP="00D154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этом ставки платы за пользование земельными участками устанавливаются не ниже размеров ставок земельного налога. </w:t>
      </w:r>
    </w:p>
    <w:p w:rsidR="00D15482" w:rsidRDefault="00D15482" w:rsidP="00D154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Плата за продажу права аренды устанавливается дифференцированно от кадастровой (оценочной) стоимости конкретного земельного участка.</w:t>
      </w:r>
    </w:p>
    <w:p w:rsidR="00D15482" w:rsidRDefault="00D15482" w:rsidP="00D154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Кадастровая (оценочная) стоимость конкретного земельного участка определяется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специализированными государственными предприятиями, ведущими государственный земельный кадастр, в соответствии с базовыми ставками платы за земельные участки, предоставляемые на возмездной основе в частную собственность или в аренду государством, с применением к ним поправочных (повышающих или понижающих) коэффициентов и оформляется актом определения кадастровой (оценочной) стоимости земельного участка, утверждаемым в течение трех рабочих дней уполномоченным органом</w:t>
      </w:r>
      <w:proofErr w:type="gramEnd"/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области, города республиканского значения, столицы, района, города областного значения в пределах компетенции местных исполнительных органов областей, городов республиканского значения, столицы, районов, городов областного значения по предоставлению земельных участков. </w:t>
      </w:r>
    </w:p>
    <w:p w:rsidR="00D15482" w:rsidRDefault="00D15482" w:rsidP="00D154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Базовые ставки платы за земельные участки, предоставляемые в частную собственность в населенных пунктах (поселки и сельские населенные пункты), расположенных в пригородной зоне городов Астаны, республиканского значения, областных центров и курортной зоне, увеличиваются в два раза. </w:t>
      </w:r>
    </w:p>
    <w:p w:rsidR="00D15482" w:rsidRDefault="00D15482" w:rsidP="00D15482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Кадастровая (оценочная) стоимость дополнительных земельных участков, предоставляемых гражданам Республики Казахстан в частную собственность для ведения личного подсобного хозяйства, садоводства и дачного строительства сверх установленных норм бесплатной передачи, определяется исходя из базовых ставок платы за земельные участки сельских населенных пунктов, наиболее близко расположенных к оцениваемым участкам. </w:t>
      </w:r>
    </w:p>
    <w:p w:rsidR="00D15482" w:rsidRDefault="00D15482" w:rsidP="00D154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Границы оценочных зон и поправочные коэффициенты к базовым ставкам платы за земельные участки в городах районного значения, поселках и сельских населенных пунктах утверждаются решением районного </w:t>
      </w: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представительного органа по предложению местного исполнительного органа района, а в городах областного значения, городах республиканского значения, столице - представительным органом области, города республиканского значения, столицы по предложению местного исполнительного органа области, города республиканского значения, столицы. </w:t>
      </w:r>
      <w:proofErr w:type="gramEnd"/>
    </w:p>
    <w:p w:rsidR="00D15482" w:rsidRDefault="00D15482" w:rsidP="00D15482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этом предельный (максимальный) размер повышающего или понижающего коэффициента не должен превышать двукратный размер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536241" w:rsidRPr="00D15482" w:rsidRDefault="00D15482" w:rsidP="00D15482">
      <w:bookmarkStart w:id="1" w:name="_GoBack"/>
      <w:bookmarkEnd w:id="1"/>
    </w:p>
    <w:sectPr w:rsidR="00536241" w:rsidRPr="00D15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EA6"/>
    <w:rsid w:val="00303F8C"/>
    <w:rsid w:val="00506EA6"/>
    <w:rsid w:val="00D15482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482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482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2016-02-18T08:26:00Z</dcterms:created>
  <dcterms:modified xsi:type="dcterms:W3CDTF">2016-02-18T08:33:00Z</dcterms:modified>
</cp:coreProperties>
</file>